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推荐应注意的事项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1.推荐人选的获奖成果以近三年取得的为主；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2.推荐人选应以中青年为主，自申报之月止，年龄一般不超过55周岁（1967年8月1日以后出生）；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3.调离专业技术岗位（或退二线）或从事其他工作者，一般不列入推荐范围；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4.已荣获“渭南市有突出贡献拔尖人才”“渭南市有突出贡献优秀人才”“华州区有突出贡献拔尖人才”，及</w:t>
      </w:r>
      <w:r>
        <w:rPr>
          <w:rFonts w:hint="eastAsia" w:ascii="仿宋_GB2312" w:hAnsi="仿宋" w:eastAsia="仿宋_GB2312"/>
          <w:kern w:val="0"/>
          <w:sz w:val="32"/>
          <w:szCs w:val="32"/>
        </w:rPr>
        <w:t>长期在我区工作的中省市管理专家人才</w:t>
      </w:r>
      <w:r>
        <w:rPr>
          <w:rFonts w:hint="eastAsia" w:ascii="仿宋_GB2312" w:eastAsia="仿宋_GB2312"/>
          <w:sz w:val="32"/>
        </w:rPr>
        <w:t>，不列入推荐范围。</w:t>
      </w:r>
    </w:p>
    <w:p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RlMjE2N2M5Y2IwMjVmMzBlYzAyZDIxNTRmZjAifQ=="/>
  </w:docVars>
  <w:rsids>
    <w:rsidRoot w:val="00000000"/>
    <w:rsid w:val="070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2022-07-20T09:06:23Z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2E4B376FF5B5411D8CD1559F15D91624</vt:lpwstr>
  </property>
</Properties>
</file>